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693D" w14:textId="77777777" w:rsidR="00B17210" w:rsidRDefault="00B17210" w:rsidP="00B17210">
      <w:pPr>
        <w:shd w:val="clear" w:color="auto" w:fill="4472C4" w:themeFill="accent1"/>
        <w:jc w:val="center"/>
        <w:rPr>
          <w:sz w:val="24"/>
          <w:szCs w:val="24"/>
        </w:rPr>
      </w:pPr>
    </w:p>
    <w:p w14:paraId="4D6DAC27" w14:textId="77777777" w:rsidR="004875CF" w:rsidRDefault="004875CF" w:rsidP="00B17210">
      <w:pPr>
        <w:jc w:val="center"/>
        <w:rPr>
          <w:b/>
          <w:bCs/>
          <w:sz w:val="24"/>
          <w:szCs w:val="24"/>
        </w:rPr>
      </w:pPr>
    </w:p>
    <w:p w14:paraId="7E226AFA" w14:textId="03A0DDE7" w:rsidR="00B17210" w:rsidRPr="00B17210" w:rsidRDefault="00B17210" w:rsidP="00B17210">
      <w:pPr>
        <w:jc w:val="center"/>
        <w:rPr>
          <w:b/>
          <w:bCs/>
          <w:sz w:val="24"/>
          <w:szCs w:val="24"/>
        </w:rPr>
      </w:pPr>
      <w:r w:rsidRPr="00B17210">
        <w:rPr>
          <w:b/>
          <w:bCs/>
          <w:sz w:val="24"/>
          <w:szCs w:val="24"/>
        </w:rPr>
        <w:t>Leveringsvoorwaarden en garantiebepalingen</w:t>
      </w:r>
      <w:r>
        <w:rPr>
          <w:b/>
          <w:bCs/>
          <w:sz w:val="24"/>
          <w:szCs w:val="24"/>
        </w:rPr>
        <w:br/>
      </w:r>
      <w:r>
        <w:t>Saunabouw Wilton Postelweg 25  5531 MV Bladel</w:t>
      </w:r>
    </w:p>
    <w:p w14:paraId="392C7CD5" w14:textId="7BBA4914" w:rsidR="00B17210" w:rsidRPr="004875CF" w:rsidRDefault="00B17210" w:rsidP="00B17210">
      <w:pPr>
        <w:pStyle w:val="Lijstalinea"/>
        <w:numPr>
          <w:ilvl w:val="0"/>
          <w:numId w:val="1"/>
        </w:numPr>
        <w:rPr>
          <w:sz w:val="16"/>
          <w:szCs w:val="16"/>
        </w:rPr>
      </w:pPr>
      <w:r w:rsidRPr="004875CF">
        <w:rPr>
          <w:sz w:val="16"/>
          <w:szCs w:val="16"/>
        </w:rPr>
        <w:t xml:space="preserve">Al onze aanbiedingen en door ons toegezonden prijslijsten zijn vrijblijvend en gebaseerd op de bij </w:t>
      </w:r>
      <w:proofErr w:type="spellStart"/>
      <w:r w:rsidRPr="004875CF">
        <w:rPr>
          <w:sz w:val="16"/>
          <w:szCs w:val="16"/>
        </w:rPr>
        <w:t>evt</w:t>
      </w:r>
      <w:proofErr w:type="spellEnd"/>
      <w:r w:rsidRPr="004875CF">
        <w:rPr>
          <w:sz w:val="16"/>
          <w:szCs w:val="16"/>
        </w:rPr>
        <w:t xml:space="preserve"> aanvragen verstrekte gegevens e.d.</w:t>
      </w:r>
    </w:p>
    <w:p w14:paraId="349289A4" w14:textId="46783916" w:rsidR="00B17210" w:rsidRPr="004875CF" w:rsidRDefault="00B17210" w:rsidP="00B17210">
      <w:pPr>
        <w:pStyle w:val="Lijstalinea"/>
        <w:numPr>
          <w:ilvl w:val="0"/>
          <w:numId w:val="1"/>
        </w:numPr>
        <w:rPr>
          <w:sz w:val="16"/>
          <w:szCs w:val="16"/>
        </w:rPr>
      </w:pPr>
      <w:r w:rsidRPr="004875CF">
        <w:rPr>
          <w:sz w:val="16"/>
          <w:szCs w:val="16"/>
        </w:rPr>
        <w:t>Mondelinge afspraken binden ons niet dan n</w:t>
      </w:r>
      <w:r w:rsidR="00A64A82" w:rsidRPr="004875CF">
        <w:rPr>
          <w:sz w:val="16"/>
          <w:szCs w:val="16"/>
        </w:rPr>
        <w:t>adat en voor zover zij door ons schriftelijk zijn bevestigd</w:t>
      </w:r>
    </w:p>
    <w:p w14:paraId="0D32E998" w14:textId="705DAFF4" w:rsidR="00A64A82" w:rsidRPr="004875CF" w:rsidRDefault="00A64A82" w:rsidP="00B17210">
      <w:pPr>
        <w:pStyle w:val="Lijstalinea"/>
        <w:numPr>
          <w:ilvl w:val="0"/>
          <w:numId w:val="1"/>
        </w:numPr>
        <w:rPr>
          <w:sz w:val="16"/>
          <w:szCs w:val="16"/>
        </w:rPr>
      </w:pPr>
      <w:r w:rsidRPr="004875CF">
        <w:rPr>
          <w:sz w:val="16"/>
          <w:szCs w:val="16"/>
        </w:rPr>
        <w:t>De toepasselijkheid van algemene voorwaarden van afnemer wordt uitdrukkelijk van de hand gewezen.</w:t>
      </w:r>
    </w:p>
    <w:p w14:paraId="55341275" w14:textId="6D8FDB70" w:rsidR="00A64A82" w:rsidRPr="004875CF" w:rsidRDefault="00A64A82" w:rsidP="00B17210">
      <w:pPr>
        <w:pStyle w:val="Lijstalinea"/>
        <w:numPr>
          <w:ilvl w:val="0"/>
          <w:numId w:val="1"/>
        </w:numPr>
        <w:rPr>
          <w:sz w:val="16"/>
          <w:szCs w:val="16"/>
        </w:rPr>
      </w:pPr>
      <w:r w:rsidRPr="004875CF">
        <w:rPr>
          <w:sz w:val="16"/>
          <w:szCs w:val="16"/>
        </w:rPr>
        <w:t>Indien na de aanvaarding van een opdracht wijziging optreedt in de prijzen van materialen of grondstoffen, verhouden van betaalmiddelen, vrachttarieven, in of uitvoerrechten, belastingen of andere prijsvormende factoren voor ons of onze leveranciers waardoor onze kostprijs hoger wordt dan op het moment van aanvaarding van de opdracht, zullen wij gerechtigd zijn deze prijsverhoging door te berekenen aan de afnemer. Ook indien deze</w:t>
      </w:r>
      <w:r w:rsidR="009646D7" w:rsidRPr="004875CF">
        <w:rPr>
          <w:sz w:val="16"/>
          <w:szCs w:val="16"/>
        </w:rPr>
        <w:t xml:space="preserve"> verhoging reeds te voorzien maar nog niet exact te bepalen was op het ogenblik van het tot stand komen van deze overeenkomst.</w:t>
      </w:r>
    </w:p>
    <w:p w14:paraId="42E2496E" w14:textId="5C0E6F83" w:rsidR="009646D7" w:rsidRPr="004875CF" w:rsidRDefault="009646D7" w:rsidP="00B17210">
      <w:pPr>
        <w:pStyle w:val="Lijstalinea"/>
        <w:numPr>
          <w:ilvl w:val="0"/>
          <w:numId w:val="1"/>
        </w:numPr>
        <w:rPr>
          <w:sz w:val="16"/>
          <w:szCs w:val="16"/>
        </w:rPr>
      </w:pPr>
      <w:r w:rsidRPr="004875CF">
        <w:rPr>
          <w:sz w:val="16"/>
          <w:szCs w:val="16"/>
        </w:rPr>
        <w:t>Alle leveringen geschieden uit ons magazijn te Bladel. Het verdere transport geschiedt voor rekening van afnemer.</w:t>
      </w:r>
    </w:p>
    <w:p w14:paraId="30D8DEC4" w14:textId="7B0327F1" w:rsidR="009646D7" w:rsidRPr="004875CF" w:rsidRDefault="009646D7" w:rsidP="00B17210">
      <w:pPr>
        <w:pStyle w:val="Lijstalinea"/>
        <w:numPr>
          <w:ilvl w:val="0"/>
          <w:numId w:val="1"/>
        </w:numPr>
        <w:rPr>
          <w:sz w:val="16"/>
          <w:szCs w:val="16"/>
        </w:rPr>
      </w:pPr>
      <w:r w:rsidRPr="004875CF">
        <w:rPr>
          <w:sz w:val="16"/>
          <w:szCs w:val="16"/>
        </w:rPr>
        <w:t xml:space="preserve">Alle door ons aan afnemer te leveren en/of geleverde goederen blijven ons eigendom totdat afnemer </w:t>
      </w:r>
      <w:r w:rsidR="004A3050" w:rsidRPr="004875CF">
        <w:rPr>
          <w:sz w:val="16"/>
          <w:szCs w:val="16"/>
        </w:rPr>
        <w:t>aan al zijn verplichtingen jegens ons ter zake de betreffende, de vorige en volgende gelijksoortige leveranties, ter zake door ons verrichte of te verrichten bijkomende werkzaamheden, alsmede ter zake de vorderingen van ons jegens afnemer wegens tekortschieten door afnemer in de nakoming van zijn verbintenissen jegens ons. Heeft voldaan. Afnemer is tot het moment dat de goederen zijn eigendom zijn niet gerechtigd om de zaken op welke wijze dan ook te vervreemden. Te bezwaren met een beperkt zekerheids- of genotsrecht of anderszins aan ons verhaal te onttrekken. Bij niet nakoming door afnemer van zijn, in dit artikel genoemde, verplichtingen zij wij gerechtigd om zonder ingebrekestelling dan wel rechterlijke tussenkomst de goederen weer tot ons te nemen en daartoe de gebouwen van afnemer</w:t>
      </w:r>
      <w:r w:rsidR="00DB03A6" w:rsidRPr="004875CF">
        <w:rPr>
          <w:sz w:val="16"/>
          <w:szCs w:val="16"/>
        </w:rPr>
        <w:t xml:space="preserve"> te laten betreden.</w:t>
      </w:r>
    </w:p>
    <w:p w14:paraId="432034F9" w14:textId="337A23CA" w:rsidR="00DB03A6" w:rsidRPr="004875CF" w:rsidRDefault="00DB03A6" w:rsidP="00B17210">
      <w:pPr>
        <w:pStyle w:val="Lijstalinea"/>
        <w:numPr>
          <w:ilvl w:val="0"/>
          <w:numId w:val="1"/>
        </w:numPr>
        <w:rPr>
          <w:sz w:val="16"/>
          <w:szCs w:val="16"/>
        </w:rPr>
      </w:pPr>
      <w:r w:rsidRPr="004875CF">
        <w:rPr>
          <w:sz w:val="16"/>
          <w:szCs w:val="16"/>
        </w:rPr>
        <w:t>Gebreken bij een deel van het geleverde geven koper niet het recht tot afkeuring of weigering van de gehele partij.</w:t>
      </w:r>
    </w:p>
    <w:p w14:paraId="6FBBBACC" w14:textId="29AC42E9" w:rsidR="00DB03A6" w:rsidRPr="004875CF" w:rsidRDefault="00DB03A6" w:rsidP="00B17210">
      <w:pPr>
        <w:pStyle w:val="Lijstalinea"/>
        <w:numPr>
          <w:ilvl w:val="0"/>
          <w:numId w:val="1"/>
        </w:numPr>
        <w:rPr>
          <w:sz w:val="16"/>
          <w:szCs w:val="16"/>
        </w:rPr>
      </w:pPr>
      <w:r w:rsidRPr="004875CF">
        <w:rPr>
          <w:sz w:val="16"/>
          <w:szCs w:val="16"/>
        </w:rPr>
        <w:t>Wij zijn gerechtigd iedere deellevering te factureren</w:t>
      </w:r>
    </w:p>
    <w:p w14:paraId="508FBF88" w14:textId="6A00F1F6" w:rsidR="00DB03A6" w:rsidRPr="004875CF" w:rsidRDefault="00DB03A6" w:rsidP="00B17210">
      <w:pPr>
        <w:pStyle w:val="Lijstalinea"/>
        <w:numPr>
          <w:ilvl w:val="0"/>
          <w:numId w:val="1"/>
        </w:numPr>
        <w:rPr>
          <w:sz w:val="16"/>
          <w:szCs w:val="16"/>
        </w:rPr>
      </w:pPr>
      <w:r w:rsidRPr="004875CF">
        <w:rPr>
          <w:sz w:val="16"/>
          <w:szCs w:val="16"/>
        </w:rPr>
        <w:t>Bij ontvangst van de goederen dient de koper of opdrachtgever zorg te dragen voor geschikte opslagruimte, gevrijwaard voor schade of ontvreemding.</w:t>
      </w:r>
    </w:p>
    <w:p w14:paraId="414F5464" w14:textId="0F949D7F" w:rsidR="00DB03A6" w:rsidRPr="004875CF" w:rsidRDefault="00DB03A6" w:rsidP="00B17210">
      <w:pPr>
        <w:pStyle w:val="Lijstalinea"/>
        <w:numPr>
          <w:ilvl w:val="0"/>
          <w:numId w:val="1"/>
        </w:numPr>
        <w:rPr>
          <w:sz w:val="16"/>
          <w:szCs w:val="16"/>
        </w:rPr>
      </w:pPr>
      <w:r w:rsidRPr="004875CF">
        <w:rPr>
          <w:sz w:val="16"/>
          <w:szCs w:val="16"/>
        </w:rPr>
        <w:t>Alle reclames van welke aard ook dienen uiterlijk binnen 8 dagen na ontvangst van de goederen schriftelijk bij ons te worden ingediend. Bij gebreke van een tijdig, overeenkomstig dit artikel, ingediende reclame vervalt onze eventuele aansprakelijkheid.</w:t>
      </w:r>
    </w:p>
    <w:p w14:paraId="536ABC72" w14:textId="5C009D90" w:rsidR="00DB03A6" w:rsidRPr="004875CF" w:rsidRDefault="00DB03A6" w:rsidP="00B17210">
      <w:pPr>
        <w:pStyle w:val="Lijstalinea"/>
        <w:numPr>
          <w:ilvl w:val="0"/>
          <w:numId w:val="1"/>
        </w:numPr>
        <w:rPr>
          <w:sz w:val="16"/>
          <w:szCs w:val="16"/>
        </w:rPr>
      </w:pPr>
      <w:r w:rsidRPr="004875CF">
        <w:rPr>
          <w:sz w:val="16"/>
          <w:szCs w:val="16"/>
        </w:rPr>
        <w:t>De opgegeven of overeengekomen levertijd gaat in, zodra alle gegevens voor uitvoering van de verkregen opdracht in ons bezit zijn gekomen.</w:t>
      </w:r>
    </w:p>
    <w:p w14:paraId="1EA98D68" w14:textId="5E36F16F" w:rsidR="00DB03A6" w:rsidRPr="004875CF" w:rsidRDefault="00DB03A6" w:rsidP="00B17210">
      <w:pPr>
        <w:pStyle w:val="Lijstalinea"/>
        <w:numPr>
          <w:ilvl w:val="0"/>
          <w:numId w:val="1"/>
        </w:numPr>
        <w:rPr>
          <w:sz w:val="16"/>
          <w:szCs w:val="16"/>
        </w:rPr>
      </w:pPr>
      <w:r w:rsidRPr="004875CF">
        <w:rPr>
          <w:sz w:val="16"/>
          <w:szCs w:val="16"/>
        </w:rPr>
        <w:t xml:space="preserve">Afnemer is verplicht de ter aflevering aangeboden zaken in ontvangst te nemen. De levertijden worden slechts bij benadering opgegeven. Slechts indien de levertijd uitdrukkelijk schriftelijk als bindend is overeengekomen, is de afnemer gerechtigd de overeenkomst te ontbinden indien wij de goederen niet binnen deze termijn geleverd c.q. gemonteerd hebben. Doch niet dan nadat wij </w:t>
      </w:r>
      <w:proofErr w:type="spellStart"/>
      <w:r w:rsidRPr="004875CF">
        <w:rPr>
          <w:sz w:val="16"/>
          <w:szCs w:val="16"/>
        </w:rPr>
        <w:t>bji</w:t>
      </w:r>
      <w:proofErr w:type="spellEnd"/>
      <w:r w:rsidRPr="004875CF">
        <w:rPr>
          <w:sz w:val="16"/>
          <w:szCs w:val="16"/>
        </w:rPr>
        <w:t xml:space="preserve"> aangetekend schrijven nog een redelijke termijn gesteld hebben gekregen om alsnog aan onze leveringsverplichting</w:t>
      </w:r>
      <w:r w:rsidR="003E71DC" w:rsidRPr="004875CF">
        <w:rPr>
          <w:sz w:val="16"/>
          <w:szCs w:val="16"/>
        </w:rPr>
        <w:t xml:space="preserve"> te voldoen. In geval van te late levering zijn wij nimmer tot schadevergoeding verplicht.</w:t>
      </w:r>
    </w:p>
    <w:p w14:paraId="7CD914C6" w14:textId="42615059" w:rsidR="003E71DC" w:rsidRPr="004875CF" w:rsidRDefault="003E71DC" w:rsidP="00B17210">
      <w:pPr>
        <w:pStyle w:val="Lijstalinea"/>
        <w:numPr>
          <w:ilvl w:val="0"/>
          <w:numId w:val="1"/>
        </w:numPr>
        <w:rPr>
          <w:sz w:val="16"/>
          <w:szCs w:val="16"/>
        </w:rPr>
      </w:pPr>
      <w:r w:rsidRPr="004875CF">
        <w:rPr>
          <w:sz w:val="16"/>
          <w:szCs w:val="16"/>
        </w:rPr>
        <w:t>Betaling van onze facturen dient te geschieden te onze kantore of door storing of overschrijving op onze bank of girorekening en wel zonder enige aftrek of korting contact dan wel bij vooruitbetaling. Indien niet anders is overeengekomen. Schuldvergelijking is niet toegestaan. Bij deellevering zijn wij gerechtigd elke deellevering afzonderlijk te factureren en hiervoor betaling te verkrijgen.</w:t>
      </w:r>
    </w:p>
    <w:p w14:paraId="2A543263" w14:textId="257281B8" w:rsidR="003E71DC" w:rsidRPr="004875CF" w:rsidRDefault="003E71DC" w:rsidP="00B17210">
      <w:pPr>
        <w:pStyle w:val="Lijstalinea"/>
        <w:numPr>
          <w:ilvl w:val="0"/>
          <w:numId w:val="1"/>
        </w:numPr>
        <w:rPr>
          <w:sz w:val="16"/>
          <w:szCs w:val="16"/>
        </w:rPr>
      </w:pPr>
      <w:r w:rsidRPr="004875CF">
        <w:rPr>
          <w:sz w:val="16"/>
          <w:szCs w:val="16"/>
        </w:rPr>
        <w:t xml:space="preserve">Indien het volgens een factuur verschuldigde bedrag niet binnen de toepasselijke termijn is voldaan is afnemer in gebreke, en is hij vanaf de vervaldatum aan ons de wettelijke rente vermeerderd met 2% verschuldigd over het onbetaald gebleven bedrag. Zodra wij de vorderingen ter incasso uit handen kunnen geven, komen de volledige aan incassering verbonden kosten. Zoals porti, telefoon en interne behandelingskosten, alsmede de volledige proceskosten en kosten van (buiten)gerechtelijke bijstand, waaronder begrepen niet door een gerechtelijke instantie geliquideerde kosten, ten laste van de afnemer. De </w:t>
      </w:r>
      <w:r w:rsidR="00A84AE2" w:rsidRPr="004875CF">
        <w:rPr>
          <w:sz w:val="16"/>
          <w:szCs w:val="16"/>
        </w:rPr>
        <w:t>buitengerechtelijke</w:t>
      </w:r>
      <w:r w:rsidRPr="004875CF">
        <w:rPr>
          <w:sz w:val="16"/>
          <w:szCs w:val="16"/>
        </w:rPr>
        <w:t xml:space="preserve"> </w:t>
      </w:r>
      <w:r w:rsidR="00A84AE2" w:rsidRPr="004875CF">
        <w:rPr>
          <w:sz w:val="16"/>
          <w:szCs w:val="16"/>
        </w:rPr>
        <w:t xml:space="preserve"> kosten belopen minimaal 15% van het verschuldigde bedrag, met het absolute minimum van € 750.—excl. BTW</w:t>
      </w:r>
    </w:p>
    <w:p w14:paraId="5B805A28" w14:textId="22D9826E" w:rsidR="00A84AE2" w:rsidRPr="004875CF" w:rsidRDefault="00A84AE2" w:rsidP="00B17210">
      <w:pPr>
        <w:pStyle w:val="Lijstalinea"/>
        <w:numPr>
          <w:ilvl w:val="0"/>
          <w:numId w:val="1"/>
        </w:numPr>
        <w:rPr>
          <w:sz w:val="16"/>
          <w:szCs w:val="16"/>
        </w:rPr>
      </w:pPr>
      <w:r w:rsidRPr="004875CF">
        <w:rPr>
          <w:sz w:val="16"/>
          <w:szCs w:val="16"/>
        </w:rPr>
        <w:t>Al onze catalogi, prijslijsten, aanbiedingen, begrotingen, schetsen en tekeningen en daarmee verband houdende aantekeningen en correspondentie zijn en blijven ons eigendom en mogen niet aan derden ter inzage worden verstrekt.</w:t>
      </w:r>
    </w:p>
    <w:p w14:paraId="0D6D6C10" w14:textId="3EC742DC" w:rsidR="00A84AE2" w:rsidRPr="004875CF" w:rsidRDefault="00A84AE2" w:rsidP="00B17210">
      <w:pPr>
        <w:pStyle w:val="Lijstalinea"/>
        <w:numPr>
          <w:ilvl w:val="0"/>
          <w:numId w:val="1"/>
        </w:numPr>
        <w:rPr>
          <w:sz w:val="16"/>
          <w:szCs w:val="16"/>
        </w:rPr>
      </w:pPr>
      <w:r w:rsidRPr="004875CF">
        <w:rPr>
          <w:sz w:val="16"/>
          <w:szCs w:val="16"/>
        </w:rPr>
        <w:t>Onze aansprakelijkheid voor schade  is te allen tijde beperkt tot de factuurwaarde van de door ons geleverde c.q. gemonteerde schadeveroorzakende zaken/diensten</w:t>
      </w:r>
    </w:p>
    <w:p w14:paraId="7D5CB50E" w14:textId="209999FA" w:rsidR="00A84AE2" w:rsidRPr="004875CF" w:rsidRDefault="00A84AE2" w:rsidP="00B17210">
      <w:pPr>
        <w:pStyle w:val="Lijstalinea"/>
        <w:numPr>
          <w:ilvl w:val="0"/>
          <w:numId w:val="1"/>
        </w:numPr>
        <w:rPr>
          <w:sz w:val="16"/>
          <w:szCs w:val="16"/>
        </w:rPr>
      </w:pPr>
      <w:r w:rsidRPr="004875CF">
        <w:rPr>
          <w:sz w:val="16"/>
          <w:szCs w:val="16"/>
        </w:rPr>
        <w:t>In geval van wijziging in de door ons aangenomen opdracht, hoe ook veroorzaakt, zijn wij gerechtigd de door die wijziging veroorzaakte meerkosten aan de afnemer in rekening te brengen.</w:t>
      </w:r>
    </w:p>
    <w:p w14:paraId="3FB4C418" w14:textId="22B32500" w:rsidR="00A84AE2" w:rsidRPr="004875CF" w:rsidRDefault="00A84AE2" w:rsidP="00B17210">
      <w:pPr>
        <w:pStyle w:val="Lijstalinea"/>
        <w:numPr>
          <w:ilvl w:val="0"/>
          <w:numId w:val="1"/>
        </w:numPr>
        <w:rPr>
          <w:sz w:val="16"/>
          <w:szCs w:val="16"/>
        </w:rPr>
      </w:pPr>
      <w:r w:rsidRPr="004875CF">
        <w:rPr>
          <w:sz w:val="16"/>
          <w:szCs w:val="16"/>
        </w:rPr>
        <w:t>Onverminderd de ons verder toekomende rechten, hebben wij het recht indien wij door overmacht verhinderd zijn de overeenkomst uit te voeren. de uitvoering op te schorten dan wel naar onze keuze de overeenkomst al ontbonden te beschouwen zonder dat wij tot enige schadevergoeding gehouden zijn. Onder overmacht wordt verstaan elke omstandigheid ten gevolge waarvan de uitvoering der overeenkomst redelijkerwijze door de afnemer niet meer kan worden verlangd, waaronder in ieder geval zijn te verstaan werkstaking bovenmatig ziekteverzuim van personeel, transportmoeilijkheden, oproer, molest, brand- en waterschade, defecten</w:t>
      </w:r>
      <w:r w:rsidR="002923C9" w:rsidRPr="004875CF">
        <w:rPr>
          <w:sz w:val="16"/>
          <w:szCs w:val="16"/>
        </w:rPr>
        <w:t xml:space="preserve"> aan machinerieën, storingen in de levering van energie, overheidsmaatregelen waaronder in ieder geval in-en uitvoerbelemmeringen en alle andere bedrijfsstoringen, alles bij ons c.q. onze toeleveranciers, alsmede overmacht en/of wanprestatie aan de zijde van onze toeleveranciers</w:t>
      </w:r>
    </w:p>
    <w:p w14:paraId="4D9F3350" w14:textId="5EB55054" w:rsidR="002923C9" w:rsidRPr="004875CF" w:rsidRDefault="002923C9" w:rsidP="00B17210">
      <w:pPr>
        <w:pStyle w:val="Lijstalinea"/>
        <w:numPr>
          <w:ilvl w:val="0"/>
          <w:numId w:val="1"/>
        </w:numPr>
        <w:rPr>
          <w:sz w:val="16"/>
          <w:szCs w:val="16"/>
        </w:rPr>
      </w:pPr>
      <w:r w:rsidRPr="004875CF">
        <w:rPr>
          <w:sz w:val="16"/>
          <w:szCs w:val="16"/>
        </w:rPr>
        <w:t>Indien de afnemer niet behoorlijk of niet tijdig voldoet aan zijn verplichtingen uit de overeenkomst voortvloeiend ofwel in geval van faillissement  of surséance van betaling van de afnemer, wordt hij geacht van rechtswege in gebreken te zijn en hebben zij het recht, zonder enige ingebrekestelling en zonder rechterlijke tussenkomst, de uitvoering van de overeenkomst op te schorten of geheel of gedeeltelijk te ontbinden naar onze keuze, zonder dat wij tot enige schadevergoeding gehouden zijn.</w:t>
      </w:r>
    </w:p>
    <w:p w14:paraId="6CD78D17" w14:textId="0E92A77F" w:rsidR="002923C9" w:rsidRPr="004875CF" w:rsidRDefault="002923C9" w:rsidP="00B17210">
      <w:pPr>
        <w:pStyle w:val="Lijstalinea"/>
        <w:numPr>
          <w:ilvl w:val="0"/>
          <w:numId w:val="1"/>
        </w:numPr>
        <w:rPr>
          <w:sz w:val="16"/>
          <w:szCs w:val="16"/>
        </w:rPr>
      </w:pPr>
      <w:r w:rsidRPr="004875CF">
        <w:rPr>
          <w:sz w:val="16"/>
          <w:szCs w:val="16"/>
        </w:rPr>
        <w:t xml:space="preserve">Bij een reclame waarvan de gegrondheid door de afnemer is bewezen en door ons is geaccepteerd, kunnen wij naar onze keuze de artikelen of onderdelen waarop reclame betrekking heeft, repareren, remplaceren of de factuurwaarde daarvan vergoeden, met uitsluiting van aansprakelijkheid voor overige schade. Wij zijn </w:t>
      </w:r>
      <w:r w:rsidR="004875CF" w:rsidRPr="004875CF">
        <w:rPr>
          <w:sz w:val="16"/>
          <w:szCs w:val="16"/>
        </w:rPr>
        <w:t>in ieder geval niet aansprakelijk voor reclames die later dan 3 x 24 uur na intrede van het gebrek schriftelijk aan ons zijn medegedeeld.</w:t>
      </w:r>
    </w:p>
    <w:p w14:paraId="2B306FE8" w14:textId="765B9150" w:rsidR="004875CF" w:rsidRPr="004875CF" w:rsidRDefault="004875CF" w:rsidP="00B17210">
      <w:pPr>
        <w:pStyle w:val="Lijstalinea"/>
        <w:numPr>
          <w:ilvl w:val="0"/>
          <w:numId w:val="1"/>
        </w:numPr>
        <w:rPr>
          <w:sz w:val="16"/>
          <w:szCs w:val="16"/>
        </w:rPr>
      </w:pPr>
      <w:r w:rsidRPr="004875CF">
        <w:rPr>
          <w:sz w:val="16"/>
          <w:szCs w:val="16"/>
        </w:rPr>
        <w:t>Indien wij de te leveren goederen tevens plaatsen en monteren, gaan wij er vanuit dat de daartoe bestemde ruimten in zodanige staat zijn dat wij direct aan kunnen vangen en het werk ononderbroken uit kunnen voeren.</w:t>
      </w:r>
    </w:p>
    <w:p w14:paraId="31E2A0FA" w14:textId="5F308D53" w:rsidR="004875CF" w:rsidRPr="004875CF" w:rsidRDefault="004875CF" w:rsidP="00B17210">
      <w:pPr>
        <w:pStyle w:val="Lijstalinea"/>
        <w:numPr>
          <w:ilvl w:val="0"/>
          <w:numId w:val="1"/>
        </w:numPr>
        <w:rPr>
          <w:sz w:val="16"/>
          <w:szCs w:val="16"/>
        </w:rPr>
      </w:pPr>
      <w:r w:rsidRPr="004875CF">
        <w:rPr>
          <w:sz w:val="16"/>
          <w:szCs w:val="16"/>
        </w:rPr>
        <w:t>Op alle geschillen is Nederlands recht van toepassing. De bevoegde rechter is de rechter van onze vestigingsplaats.</w:t>
      </w:r>
    </w:p>
    <w:p w14:paraId="64AA84CA" w14:textId="73C8DE87" w:rsidR="004875CF" w:rsidRPr="004875CF" w:rsidRDefault="004875CF" w:rsidP="004875CF">
      <w:pPr>
        <w:ind w:firstLine="708"/>
        <w:rPr>
          <w:sz w:val="16"/>
          <w:szCs w:val="16"/>
        </w:rPr>
      </w:pPr>
      <w:r w:rsidRPr="004875CF">
        <w:rPr>
          <w:sz w:val="16"/>
          <w:szCs w:val="16"/>
        </w:rPr>
        <w:t xml:space="preserve">Gedeponeerd bij de Kamer van Koophandel en Fabrieken te Eindhoven onder </w:t>
      </w:r>
      <w:proofErr w:type="spellStart"/>
      <w:r w:rsidRPr="004875CF">
        <w:rPr>
          <w:sz w:val="16"/>
          <w:szCs w:val="16"/>
        </w:rPr>
        <w:t>nr</w:t>
      </w:r>
      <w:proofErr w:type="spellEnd"/>
      <w:r w:rsidRPr="004875CF">
        <w:rPr>
          <w:sz w:val="16"/>
          <w:szCs w:val="16"/>
        </w:rPr>
        <w:t xml:space="preserve"> 69922527</w:t>
      </w:r>
    </w:p>
    <w:p w14:paraId="21773C79" w14:textId="77777777" w:rsidR="004875CF" w:rsidRDefault="004875CF" w:rsidP="004875CF">
      <w:pPr>
        <w:rPr>
          <w:sz w:val="18"/>
          <w:szCs w:val="18"/>
        </w:rPr>
      </w:pPr>
    </w:p>
    <w:p w14:paraId="7C0DD2DB" w14:textId="52077859" w:rsidR="004875CF" w:rsidRPr="004875CF" w:rsidRDefault="004875CF" w:rsidP="004875CF">
      <w:pPr>
        <w:jc w:val="center"/>
      </w:pPr>
      <w:r w:rsidRPr="004875CF">
        <w:t xml:space="preserve">Saunabouw Wilton  Postelweg 25  5531 MV Bladel  </w:t>
      </w:r>
      <w:hyperlink r:id="rId5" w:history="1">
        <w:r w:rsidRPr="004875CF">
          <w:rPr>
            <w:rStyle w:val="Hyperlink"/>
          </w:rPr>
          <w:t>www.sauna-nederland.nl</w:t>
        </w:r>
      </w:hyperlink>
      <w:r w:rsidRPr="004875CF">
        <w:t xml:space="preserve">   </w:t>
      </w:r>
      <w:hyperlink r:id="rId6" w:history="1">
        <w:r w:rsidRPr="004875CF">
          <w:rPr>
            <w:rStyle w:val="Hyperlink"/>
          </w:rPr>
          <w:t>info@sauna-nederland.nl</w:t>
        </w:r>
      </w:hyperlink>
    </w:p>
    <w:p w14:paraId="43484894" w14:textId="4715203F" w:rsidR="004875CF" w:rsidRDefault="004875CF" w:rsidP="004875CF">
      <w:pPr>
        <w:rPr>
          <w:sz w:val="18"/>
          <w:szCs w:val="18"/>
        </w:rPr>
      </w:pPr>
    </w:p>
    <w:p w14:paraId="1082D97F" w14:textId="06DE90FE" w:rsidR="004875CF" w:rsidRDefault="004875CF" w:rsidP="004875CF">
      <w:pPr>
        <w:rPr>
          <w:sz w:val="18"/>
          <w:szCs w:val="18"/>
        </w:rPr>
      </w:pPr>
    </w:p>
    <w:p w14:paraId="236D0810" w14:textId="77777777" w:rsidR="004875CF" w:rsidRDefault="004875CF" w:rsidP="004875CF">
      <w:pPr>
        <w:rPr>
          <w:sz w:val="18"/>
          <w:szCs w:val="18"/>
        </w:rPr>
      </w:pPr>
    </w:p>
    <w:p w14:paraId="3AACA7C8" w14:textId="77777777" w:rsidR="004875CF" w:rsidRPr="004875CF" w:rsidRDefault="004875CF" w:rsidP="004875CF">
      <w:pPr>
        <w:shd w:val="clear" w:color="auto" w:fill="4472C4" w:themeFill="accent1"/>
        <w:rPr>
          <w:sz w:val="18"/>
          <w:szCs w:val="18"/>
        </w:rPr>
      </w:pPr>
    </w:p>
    <w:sectPr w:rsidR="004875CF" w:rsidRPr="004875CF" w:rsidSect="004875CF">
      <w:pgSz w:w="11906" w:h="16838"/>
      <w:pgMar w:top="142"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E55E4"/>
    <w:multiLevelType w:val="hybridMultilevel"/>
    <w:tmpl w:val="566E19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10"/>
    <w:rsid w:val="001D108D"/>
    <w:rsid w:val="002923C9"/>
    <w:rsid w:val="003E71DC"/>
    <w:rsid w:val="004875CF"/>
    <w:rsid w:val="004A3050"/>
    <w:rsid w:val="009646D7"/>
    <w:rsid w:val="00A64A82"/>
    <w:rsid w:val="00A84AE2"/>
    <w:rsid w:val="00B17210"/>
    <w:rsid w:val="00DB0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4461"/>
  <w15:chartTrackingRefBased/>
  <w15:docId w15:val="{0654B148-E53B-475F-8FB6-EBFAED7C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7210"/>
    <w:pPr>
      <w:ind w:left="720"/>
      <w:contextualSpacing/>
    </w:pPr>
  </w:style>
  <w:style w:type="character" w:styleId="Hyperlink">
    <w:name w:val="Hyperlink"/>
    <w:basedOn w:val="Standaardalinea-lettertype"/>
    <w:uiPriority w:val="99"/>
    <w:unhideWhenUsed/>
    <w:rsid w:val="004875CF"/>
    <w:rPr>
      <w:color w:val="0563C1" w:themeColor="hyperlink"/>
      <w:u w:val="single"/>
    </w:rPr>
  </w:style>
  <w:style w:type="character" w:styleId="Onopgelostemelding">
    <w:name w:val="Unresolved Mention"/>
    <w:basedOn w:val="Standaardalinea-lettertype"/>
    <w:uiPriority w:val="99"/>
    <w:semiHidden/>
    <w:unhideWhenUsed/>
    <w:rsid w:val="0048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una-nederland.nl" TargetMode="External"/><Relationship Id="rId5" Type="http://schemas.openxmlformats.org/officeDocument/2006/relationships/hyperlink" Target="http://www.sauna-nederla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1149</Words>
  <Characters>6324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van Kruijsdijk</dc:creator>
  <cp:keywords/>
  <dc:description/>
  <cp:lastModifiedBy>A van Kruijsdijk</cp:lastModifiedBy>
  <cp:revision>1</cp:revision>
  <cp:lastPrinted>2023-09-18T12:23:00Z</cp:lastPrinted>
  <dcterms:created xsi:type="dcterms:W3CDTF">2023-09-18T10:55:00Z</dcterms:created>
  <dcterms:modified xsi:type="dcterms:W3CDTF">2023-09-18T12:25:00Z</dcterms:modified>
</cp:coreProperties>
</file>